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734" w14:textId="77777777" w:rsidR="001A7A3D" w:rsidRPr="001A7A3D" w:rsidRDefault="001A7A3D" w:rsidP="001A7A3D">
      <w:pPr>
        <w:rPr>
          <w:lang w:val="sv-SE"/>
        </w:rPr>
      </w:pPr>
      <w:bookmarkStart w:id="0" w:name="_GoBack"/>
      <w:bookmarkEnd w:id="0"/>
      <w:r w:rsidRPr="001A7A3D">
        <w:rPr>
          <w:lang w:val="sv-SE"/>
        </w:rPr>
        <w:t>Dagordning</w:t>
      </w:r>
    </w:p>
    <w:p w14:paraId="087A597F" w14:textId="77777777" w:rsidR="001A7A3D" w:rsidRPr="001A7A3D" w:rsidRDefault="001A7A3D" w:rsidP="001A7A3D">
      <w:pPr>
        <w:rPr>
          <w:lang w:val="sv-SE"/>
        </w:rPr>
      </w:pPr>
    </w:p>
    <w:p w14:paraId="1091220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1 Årsmötets öppnande</w:t>
      </w:r>
    </w:p>
    <w:p w14:paraId="2AD2AB0D" w14:textId="77777777" w:rsidR="001A7A3D" w:rsidRPr="001A7A3D" w:rsidRDefault="001A7A3D" w:rsidP="001A7A3D">
      <w:pPr>
        <w:rPr>
          <w:lang w:val="sv-SE"/>
        </w:rPr>
      </w:pPr>
    </w:p>
    <w:p w14:paraId="6EF8E30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2 Val av</w:t>
      </w:r>
    </w:p>
    <w:p w14:paraId="5D2A13BA" w14:textId="77777777" w:rsidR="001A7A3D" w:rsidRPr="001A7A3D" w:rsidRDefault="001A7A3D" w:rsidP="001A7A3D">
      <w:pPr>
        <w:rPr>
          <w:lang w:val="sv-SE"/>
        </w:rPr>
      </w:pPr>
    </w:p>
    <w:p w14:paraId="3243A967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a. Mötesordförande</w:t>
      </w:r>
    </w:p>
    <w:p w14:paraId="68C69E4C" w14:textId="77777777" w:rsidR="001A7A3D" w:rsidRPr="001A7A3D" w:rsidRDefault="001A7A3D" w:rsidP="001A7A3D">
      <w:pPr>
        <w:rPr>
          <w:lang w:val="sv-SE"/>
        </w:rPr>
      </w:pPr>
    </w:p>
    <w:p w14:paraId="26B3A732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b. Mötessekreterare</w:t>
      </w:r>
    </w:p>
    <w:p w14:paraId="5521FDFB" w14:textId="77777777" w:rsidR="001A7A3D" w:rsidRPr="001A7A3D" w:rsidRDefault="001A7A3D" w:rsidP="001A7A3D">
      <w:pPr>
        <w:rPr>
          <w:lang w:val="sv-SE"/>
        </w:rPr>
      </w:pPr>
    </w:p>
    <w:p w14:paraId="141977B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c. Två protokolljusterare, tillika rösträknare</w:t>
      </w:r>
    </w:p>
    <w:p w14:paraId="3011EEFC" w14:textId="77777777" w:rsidR="001A7A3D" w:rsidRPr="001A7A3D" w:rsidRDefault="001A7A3D" w:rsidP="001A7A3D">
      <w:pPr>
        <w:rPr>
          <w:lang w:val="sv-SE"/>
        </w:rPr>
      </w:pPr>
    </w:p>
    <w:p w14:paraId="3B0A1509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3 Fastställelse av röstlängd</w:t>
      </w:r>
    </w:p>
    <w:p w14:paraId="0CD5CBCC" w14:textId="77777777" w:rsidR="001A7A3D" w:rsidRPr="001A7A3D" w:rsidRDefault="001A7A3D" w:rsidP="001A7A3D">
      <w:pPr>
        <w:rPr>
          <w:lang w:val="sv-SE"/>
        </w:rPr>
      </w:pPr>
    </w:p>
    <w:p w14:paraId="00F7F63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4 Godkännande av kallelse och att mötet utlysts på rätt sätt.</w:t>
      </w:r>
    </w:p>
    <w:p w14:paraId="43ACD8FF" w14:textId="77777777" w:rsidR="001A7A3D" w:rsidRPr="001A7A3D" w:rsidRDefault="001A7A3D" w:rsidP="001A7A3D">
      <w:pPr>
        <w:rPr>
          <w:lang w:val="sv-SE"/>
        </w:rPr>
      </w:pPr>
    </w:p>
    <w:p w14:paraId="590D79A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5 Fastställande av dagordning för årsmötet</w:t>
      </w:r>
    </w:p>
    <w:p w14:paraId="7500670F" w14:textId="77777777" w:rsidR="001A7A3D" w:rsidRPr="001A7A3D" w:rsidRDefault="001A7A3D" w:rsidP="001A7A3D">
      <w:pPr>
        <w:rPr>
          <w:lang w:val="sv-SE"/>
        </w:rPr>
      </w:pPr>
    </w:p>
    <w:p w14:paraId="2B7EAC87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6 Föredragning av verksamhetsberättelse/årsredovisning för verksamhetsåret</w:t>
      </w:r>
    </w:p>
    <w:p w14:paraId="35AD771C" w14:textId="77777777" w:rsidR="001A7A3D" w:rsidRPr="001A7A3D" w:rsidRDefault="001A7A3D" w:rsidP="001A7A3D">
      <w:pPr>
        <w:rPr>
          <w:lang w:val="sv-SE"/>
        </w:rPr>
      </w:pPr>
    </w:p>
    <w:p w14:paraId="5ABF2C43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7 Föredragning av revisionsberättelsen</w:t>
      </w:r>
    </w:p>
    <w:p w14:paraId="7311DDEE" w14:textId="77777777" w:rsidR="001A7A3D" w:rsidRPr="001A7A3D" w:rsidRDefault="001A7A3D" w:rsidP="001A7A3D">
      <w:pPr>
        <w:rPr>
          <w:lang w:val="sv-SE"/>
        </w:rPr>
      </w:pPr>
    </w:p>
    <w:p w14:paraId="0F7BDA4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8 Godkännande och fastställande av årsredovisningen jämte beslut om disposition av årets resultat.</w:t>
      </w:r>
    </w:p>
    <w:p w14:paraId="1D711E46" w14:textId="77777777" w:rsidR="001A7A3D" w:rsidRPr="001A7A3D" w:rsidRDefault="001A7A3D" w:rsidP="001A7A3D">
      <w:pPr>
        <w:rPr>
          <w:lang w:val="sv-SE"/>
        </w:rPr>
      </w:pPr>
    </w:p>
    <w:p w14:paraId="17A3266B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9 Fråga om ansvarsfrihet för styrelsen</w:t>
      </w:r>
    </w:p>
    <w:p w14:paraId="6905992E" w14:textId="77777777" w:rsidR="001A7A3D" w:rsidRPr="001A7A3D" w:rsidRDefault="001A7A3D" w:rsidP="001A7A3D">
      <w:pPr>
        <w:rPr>
          <w:lang w:val="sv-SE"/>
        </w:rPr>
      </w:pPr>
    </w:p>
    <w:p w14:paraId="16D27066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10 Information om verksamhetsplan budget för verksamhetsåret 2024</w:t>
      </w:r>
    </w:p>
    <w:p w14:paraId="222EC81B" w14:textId="77777777" w:rsidR="001A7A3D" w:rsidRPr="001A7A3D" w:rsidRDefault="001A7A3D" w:rsidP="001A7A3D">
      <w:pPr>
        <w:rPr>
          <w:lang w:val="sv-SE"/>
        </w:rPr>
      </w:pPr>
    </w:p>
    <w:p w14:paraId="77BF7F7C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11 Val av Styrelse / Kommittéer</w:t>
      </w:r>
    </w:p>
    <w:p w14:paraId="088AA36C" w14:textId="77777777" w:rsidR="001A7A3D" w:rsidRPr="001A7A3D" w:rsidRDefault="001A7A3D" w:rsidP="001A7A3D">
      <w:pPr>
        <w:rPr>
          <w:lang w:val="sv-SE"/>
        </w:rPr>
      </w:pPr>
    </w:p>
    <w:p w14:paraId="49AC24F3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a. Val av ordförande för en tid av ett år</w:t>
      </w:r>
    </w:p>
    <w:p w14:paraId="6C125963" w14:textId="77777777" w:rsidR="001A7A3D" w:rsidRPr="001A7A3D" w:rsidRDefault="001A7A3D" w:rsidP="001A7A3D">
      <w:pPr>
        <w:rPr>
          <w:lang w:val="sv-SE"/>
        </w:rPr>
      </w:pPr>
    </w:p>
    <w:p w14:paraId="16FC2660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b. Val av tre styrelseledamöter för en tid av två år</w:t>
      </w:r>
    </w:p>
    <w:p w14:paraId="6258EAA5" w14:textId="77777777" w:rsidR="001A7A3D" w:rsidRPr="001A7A3D" w:rsidRDefault="001A7A3D" w:rsidP="001A7A3D">
      <w:pPr>
        <w:rPr>
          <w:lang w:val="sv-SE"/>
        </w:rPr>
      </w:pPr>
    </w:p>
    <w:p w14:paraId="082E9782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c. Val av två styrelsesuppleanter för en tid av ett år</w:t>
      </w:r>
    </w:p>
    <w:p w14:paraId="7E77085A" w14:textId="77777777" w:rsidR="001A7A3D" w:rsidRPr="001A7A3D" w:rsidRDefault="001A7A3D" w:rsidP="001A7A3D">
      <w:pPr>
        <w:rPr>
          <w:lang w:val="sv-SE"/>
        </w:rPr>
      </w:pPr>
    </w:p>
    <w:p w14:paraId="3788526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d. Val av en revisor för en tid av ett år</w:t>
      </w:r>
    </w:p>
    <w:p w14:paraId="03CD9D2D" w14:textId="77777777" w:rsidR="001A7A3D" w:rsidRPr="001A7A3D" w:rsidRDefault="001A7A3D" w:rsidP="001A7A3D">
      <w:pPr>
        <w:rPr>
          <w:lang w:val="sv-SE"/>
        </w:rPr>
      </w:pPr>
    </w:p>
    <w:p w14:paraId="02136878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e. Val av en revisorssuppleant för en tid av ett år</w:t>
      </w:r>
    </w:p>
    <w:p w14:paraId="3D9B8202" w14:textId="77777777" w:rsidR="001A7A3D" w:rsidRPr="001A7A3D" w:rsidRDefault="001A7A3D" w:rsidP="001A7A3D">
      <w:pPr>
        <w:rPr>
          <w:lang w:val="sv-SE"/>
        </w:rPr>
      </w:pPr>
    </w:p>
    <w:p w14:paraId="11D76C56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f. GDF-ledamöter utses av styrelsen inför varje möte med Smålands Golfförbund</w:t>
      </w:r>
    </w:p>
    <w:p w14:paraId="1063CF0D" w14:textId="77777777" w:rsidR="001A7A3D" w:rsidRPr="001A7A3D" w:rsidRDefault="001A7A3D" w:rsidP="001A7A3D">
      <w:pPr>
        <w:rPr>
          <w:lang w:val="sv-SE"/>
        </w:rPr>
      </w:pPr>
    </w:p>
    <w:p w14:paraId="600AD4DA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g. Val av två-tre ledamöter varav en sammankallande till valberedningen för en tid av ett år.</w:t>
      </w:r>
    </w:p>
    <w:p w14:paraId="1A9492B4" w14:textId="77777777" w:rsidR="001A7A3D" w:rsidRPr="001A7A3D" w:rsidRDefault="001A7A3D" w:rsidP="001A7A3D">
      <w:pPr>
        <w:rPr>
          <w:lang w:val="sv-SE"/>
        </w:rPr>
      </w:pPr>
    </w:p>
    <w:p w14:paraId="50CCBF42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 xml:space="preserve"> 12 Motioner.</w:t>
      </w:r>
    </w:p>
    <w:p w14:paraId="59D225D6" w14:textId="77777777" w:rsidR="001A7A3D" w:rsidRPr="001A7A3D" w:rsidRDefault="001A7A3D" w:rsidP="001A7A3D">
      <w:pPr>
        <w:rPr>
          <w:lang w:val="sv-SE"/>
        </w:rPr>
      </w:pPr>
    </w:p>
    <w:p w14:paraId="6E025AEE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13 Övriga frågor</w:t>
      </w:r>
    </w:p>
    <w:p w14:paraId="6B6754A5" w14:textId="77777777" w:rsidR="001A7A3D" w:rsidRPr="001A7A3D" w:rsidRDefault="001A7A3D" w:rsidP="001A7A3D">
      <w:pPr>
        <w:rPr>
          <w:lang w:val="sv-SE"/>
        </w:rPr>
      </w:pPr>
    </w:p>
    <w:p w14:paraId="76272544" w14:textId="77777777" w:rsidR="001A7A3D" w:rsidRPr="001A7A3D" w:rsidRDefault="001A7A3D" w:rsidP="001A7A3D">
      <w:pPr>
        <w:rPr>
          <w:lang w:val="sv-SE"/>
        </w:rPr>
      </w:pPr>
      <w:r w:rsidRPr="001A7A3D">
        <w:rPr>
          <w:lang w:val="sv-SE"/>
        </w:rPr>
        <w:t>- Nyheter från klubb och bana samt avtackningar</w:t>
      </w:r>
    </w:p>
    <w:p w14:paraId="56CD8E20" w14:textId="77777777" w:rsidR="001A7A3D" w:rsidRPr="001A7A3D" w:rsidRDefault="001A7A3D" w:rsidP="001A7A3D">
      <w:pPr>
        <w:rPr>
          <w:lang w:val="sv-SE"/>
        </w:rPr>
      </w:pPr>
    </w:p>
    <w:p w14:paraId="6667084F" w14:textId="26D2352C" w:rsidR="00312247" w:rsidRDefault="001A7A3D" w:rsidP="001A7A3D">
      <w:r>
        <w:t xml:space="preserve">14 </w:t>
      </w:r>
      <w:proofErr w:type="spellStart"/>
      <w:r>
        <w:t>Årsmötet</w:t>
      </w:r>
      <w:proofErr w:type="spellEnd"/>
      <w:r>
        <w:t xml:space="preserve"> </w:t>
      </w:r>
      <w:proofErr w:type="spellStart"/>
      <w:r>
        <w:t>avslutas</w:t>
      </w:r>
      <w:proofErr w:type="spellEnd"/>
    </w:p>
    <w:sectPr w:rsidR="00312247" w:rsidSect="00D2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 w16cid:durableId="1946225284">
    <w:abstractNumId w:val="12"/>
  </w:num>
  <w:num w:numId="2" w16cid:durableId="365914493">
    <w:abstractNumId w:val="14"/>
  </w:num>
  <w:num w:numId="3" w16cid:durableId="1580359228">
    <w:abstractNumId w:val="14"/>
  </w:num>
  <w:num w:numId="4" w16cid:durableId="951746367">
    <w:abstractNumId w:val="14"/>
  </w:num>
  <w:num w:numId="5" w16cid:durableId="205799393">
    <w:abstractNumId w:val="15"/>
  </w:num>
  <w:num w:numId="6" w16cid:durableId="707489692">
    <w:abstractNumId w:val="11"/>
  </w:num>
  <w:num w:numId="7" w16cid:durableId="1300300259">
    <w:abstractNumId w:val="11"/>
  </w:num>
  <w:num w:numId="8" w16cid:durableId="1076822611">
    <w:abstractNumId w:val="11"/>
  </w:num>
  <w:num w:numId="9" w16cid:durableId="1880507787">
    <w:abstractNumId w:val="11"/>
  </w:num>
  <w:num w:numId="10" w16cid:durableId="454953675">
    <w:abstractNumId w:val="13"/>
  </w:num>
  <w:num w:numId="11" w16cid:durableId="1064984784">
    <w:abstractNumId w:val="8"/>
  </w:num>
  <w:num w:numId="12" w16cid:durableId="1635481631">
    <w:abstractNumId w:val="8"/>
  </w:num>
  <w:num w:numId="13" w16cid:durableId="1784958630">
    <w:abstractNumId w:val="3"/>
  </w:num>
  <w:num w:numId="14" w16cid:durableId="1275551843">
    <w:abstractNumId w:val="3"/>
  </w:num>
  <w:num w:numId="15" w16cid:durableId="1334070022">
    <w:abstractNumId w:val="2"/>
  </w:num>
  <w:num w:numId="16" w16cid:durableId="224073894">
    <w:abstractNumId w:val="2"/>
  </w:num>
  <w:num w:numId="17" w16cid:durableId="939489873">
    <w:abstractNumId w:val="1"/>
  </w:num>
  <w:num w:numId="18" w16cid:durableId="302083350">
    <w:abstractNumId w:val="1"/>
  </w:num>
  <w:num w:numId="19" w16cid:durableId="2014215547">
    <w:abstractNumId w:val="0"/>
  </w:num>
  <w:num w:numId="20" w16cid:durableId="1707753311">
    <w:abstractNumId w:val="0"/>
  </w:num>
  <w:num w:numId="21" w16cid:durableId="2097821514">
    <w:abstractNumId w:val="9"/>
  </w:num>
  <w:num w:numId="22" w16cid:durableId="415783369">
    <w:abstractNumId w:val="9"/>
  </w:num>
  <w:num w:numId="23" w16cid:durableId="1454858960">
    <w:abstractNumId w:val="7"/>
  </w:num>
  <w:num w:numId="24" w16cid:durableId="1771587015">
    <w:abstractNumId w:val="7"/>
  </w:num>
  <w:num w:numId="25" w16cid:durableId="287704218">
    <w:abstractNumId w:val="6"/>
  </w:num>
  <w:num w:numId="26" w16cid:durableId="1266965191">
    <w:abstractNumId w:val="6"/>
  </w:num>
  <w:num w:numId="27" w16cid:durableId="1584992234">
    <w:abstractNumId w:val="5"/>
  </w:num>
  <w:num w:numId="28" w16cid:durableId="127404509">
    <w:abstractNumId w:val="5"/>
  </w:num>
  <w:num w:numId="29" w16cid:durableId="82261692">
    <w:abstractNumId w:val="4"/>
  </w:num>
  <w:num w:numId="30" w16cid:durableId="27026039">
    <w:abstractNumId w:val="4"/>
  </w:num>
  <w:num w:numId="31" w16cid:durableId="1343170413">
    <w:abstractNumId w:val="15"/>
  </w:num>
  <w:num w:numId="32" w16cid:durableId="1333068231">
    <w:abstractNumId w:val="15"/>
  </w:num>
  <w:num w:numId="33" w16cid:durableId="1794783597">
    <w:abstractNumId w:val="15"/>
  </w:num>
  <w:num w:numId="34" w16cid:durableId="817455298">
    <w:abstractNumId w:val="15"/>
  </w:num>
  <w:num w:numId="35" w16cid:durableId="534193231">
    <w:abstractNumId w:val="15"/>
  </w:num>
  <w:num w:numId="36" w16cid:durableId="1386104040">
    <w:abstractNumId w:val="15"/>
  </w:num>
  <w:num w:numId="37" w16cid:durableId="247858683">
    <w:abstractNumId w:val="15"/>
  </w:num>
  <w:num w:numId="38" w16cid:durableId="316342967">
    <w:abstractNumId w:val="15"/>
  </w:num>
  <w:num w:numId="39" w16cid:durableId="1319772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3D"/>
    <w:rsid w:val="00074562"/>
    <w:rsid w:val="000A2DD2"/>
    <w:rsid w:val="00116207"/>
    <w:rsid w:val="001A7A3D"/>
    <w:rsid w:val="001F4FDF"/>
    <w:rsid w:val="002336A5"/>
    <w:rsid w:val="002432AC"/>
    <w:rsid w:val="00260941"/>
    <w:rsid w:val="00267EB3"/>
    <w:rsid w:val="00281DA5"/>
    <w:rsid w:val="00312247"/>
    <w:rsid w:val="00447E7E"/>
    <w:rsid w:val="00615A64"/>
    <w:rsid w:val="00627583"/>
    <w:rsid w:val="00685EBB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C006E3"/>
    <w:rsid w:val="00D200C2"/>
    <w:rsid w:val="00F47E9B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8CA74"/>
  <w15:chartTrackingRefBased/>
  <w15:docId w15:val="{74EB8944-3F17-4D5B-8968-1289273B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Ylva</dc:creator>
  <cp:keywords/>
  <dc:description/>
  <cp:lastModifiedBy>Eriksson, Ylva</cp:lastModifiedBy>
  <cp:revision>1</cp:revision>
  <dcterms:created xsi:type="dcterms:W3CDTF">2024-01-12T12:45:00Z</dcterms:created>
  <dcterms:modified xsi:type="dcterms:W3CDTF">2024-01-12T12:46:00Z</dcterms:modified>
</cp:coreProperties>
</file>